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F94" w:rsidRPr="000B5F94" w:rsidRDefault="000B5F94" w:rsidP="000B5F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242" w:line="240" w:lineRule="auto"/>
        <w:jc w:val="center"/>
        <w:rPr>
          <w:rFonts w:eastAsia="Times New Roman" w:cstheme="minorHAnsi"/>
          <w:b/>
          <w:color w:val="222222"/>
          <w:sz w:val="32"/>
          <w:szCs w:val="32"/>
          <w:lang w:eastAsia="sk-SK"/>
        </w:rPr>
      </w:pPr>
      <w:r w:rsidRPr="000B5F94">
        <w:rPr>
          <w:rFonts w:eastAsia="Times New Roman" w:cstheme="minorHAnsi"/>
          <w:b/>
          <w:bCs/>
          <w:color w:val="222222"/>
          <w:sz w:val="32"/>
          <w:szCs w:val="32"/>
          <w:lang w:eastAsia="sk-SK"/>
        </w:rPr>
        <w:t xml:space="preserve">METODICKÝ LIST </w:t>
      </w:r>
      <w:r w:rsidRPr="000B5F94">
        <w:rPr>
          <w:rFonts w:cstheme="minorHAnsi"/>
          <w:b/>
          <w:sz w:val="32"/>
          <w:szCs w:val="32"/>
          <w:lang w:eastAsia="sk-SK"/>
        </w:rPr>
        <w:t>k predstaveniu </w:t>
      </w:r>
      <w:proofErr w:type="spellStart"/>
      <w:r w:rsidRPr="000B5F94">
        <w:rPr>
          <w:rFonts w:cstheme="minorHAnsi"/>
          <w:b/>
          <w:sz w:val="32"/>
          <w:szCs w:val="32"/>
          <w:lang w:eastAsia="sk-SK"/>
        </w:rPr>
        <w:t>Hlupáčkovo</w:t>
      </w:r>
      <w:proofErr w:type="spellEnd"/>
    </w:p>
    <w:p w:rsidR="000B5F94" w:rsidRPr="000B5F94" w:rsidRDefault="000B5F94" w:rsidP="000B5F94">
      <w:pPr>
        <w:pStyle w:val="Bezriadkovania"/>
        <w:rPr>
          <w:rFonts w:ascii="Times New Roman" w:hAnsi="Times New Roman"/>
          <w:sz w:val="24"/>
          <w:szCs w:val="24"/>
          <w:lang w:eastAsia="sk-SK"/>
        </w:rPr>
      </w:pPr>
    </w:p>
    <w:p w:rsidR="000B5F94" w:rsidRPr="000B5F94" w:rsidRDefault="000B5F94" w:rsidP="000B5F94">
      <w:pPr>
        <w:pStyle w:val="Bezriadkovania"/>
        <w:rPr>
          <w:rFonts w:ascii="Times New Roman" w:hAnsi="Times New Roman"/>
          <w:b/>
          <w:i/>
          <w:sz w:val="24"/>
          <w:szCs w:val="24"/>
          <w:lang w:eastAsia="sk-SK"/>
        </w:rPr>
      </w:pPr>
      <w:r w:rsidRPr="000B5F94">
        <w:rPr>
          <w:rFonts w:ascii="Times New Roman" w:hAnsi="Times New Roman"/>
          <w:b/>
          <w:i/>
          <w:sz w:val="24"/>
          <w:szCs w:val="24"/>
          <w:lang w:eastAsia="sk-SK"/>
        </w:rPr>
        <w:t>Veková kategória: deti materských škôl (4–7 rokov)</w:t>
      </w:r>
    </w:p>
    <w:p w:rsidR="000B5F94" w:rsidRPr="000B5F94" w:rsidRDefault="000B5F94" w:rsidP="000B5F94">
      <w:pPr>
        <w:pStyle w:val="Bezriadkovania"/>
        <w:rPr>
          <w:rFonts w:ascii="Times New Roman" w:hAnsi="Times New Roman"/>
          <w:b/>
          <w:i/>
          <w:sz w:val="24"/>
          <w:szCs w:val="24"/>
          <w:lang w:eastAsia="sk-SK"/>
        </w:rPr>
      </w:pPr>
      <w:r w:rsidRPr="000B5F94">
        <w:rPr>
          <w:rFonts w:ascii="Times New Roman" w:hAnsi="Times New Roman"/>
          <w:b/>
          <w:i/>
          <w:sz w:val="24"/>
          <w:szCs w:val="24"/>
          <w:lang w:eastAsia="sk-SK"/>
        </w:rPr>
        <w:t>Dĺžka predstavenia: cca 35–40 minút</w:t>
      </w:r>
    </w:p>
    <w:p w:rsidR="000B5F94" w:rsidRPr="000B5F94" w:rsidRDefault="000B5F94" w:rsidP="000B5F94">
      <w:pPr>
        <w:pStyle w:val="Bezriadkovania"/>
        <w:rPr>
          <w:rFonts w:ascii="Times New Roman" w:hAnsi="Times New Roman"/>
          <w:b/>
          <w:i/>
          <w:sz w:val="24"/>
          <w:szCs w:val="24"/>
          <w:lang w:eastAsia="sk-SK"/>
        </w:rPr>
      </w:pPr>
      <w:r w:rsidRPr="000B5F94">
        <w:rPr>
          <w:rFonts w:ascii="Times New Roman" w:hAnsi="Times New Roman"/>
          <w:b/>
          <w:i/>
          <w:sz w:val="24"/>
          <w:szCs w:val="24"/>
          <w:lang w:eastAsia="sk-SK"/>
        </w:rPr>
        <w:t>Forma: interaktívna bábková a hraná rozprávka</w:t>
      </w:r>
    </w:p>
    <w:p w:rsidR="000B5F94" w:rsidRPr="000B5F94" w:rsidRDefault="000B5F94" w:rsidP="000B5F94">
      <w:pPr>
        <w:pStyle w:val="Bezriadkovania"/>
        <w:rPr>
          <w:rFonts w:ascii="Times New Roman" w:hAnsi="Times New Roman"/>
          <w:sz w:val="24"/>
          <w:szCs w:val="24"/>
          <w:lang w:eastAsia="sk-SK"/>
        </w:rPr>
      </w:pPr>
    </w:p>
    <w:p w:rsidR="000B5F94" w:rsidRPr="000B5F94" w:rsidRDefault="000B5F94" w:rsidP="000B5F94">
      <w:pPr>
        <w:pStyle w:val="Bezriadkovania"/>
        <w:rPr>
          <w:rFonts w:ascii="Times New Roman" w:hAnsi="Times New Roman"/>
          <w:b/>
          <w:sz w:val="28"/>
          <w:szCs w:val="28"/>
          <w:lang w:eastAsia="sk-SK"/>
        </w:rPr>
      </w:pPr>
      <w:r w:rsidRPr="000B5F94">
        <w:rPr>
          <w:b/>
          <w:sz w:val="28"/>
          <w:szCs w:val="28"/>
          <w:lang w:eastAsia="sk-SK"/>
        </w:rPr>
        <w:t>Obsah a charakteristika</w:t>
      </w:r>
    </w:p>
    <w:p w:rsidR="000B5F94" w:rsidRPr="000B5F94" w:rsidRDefault="000B5F94" w:rsidP="000B5F94">
      <w:pPr>
        <w:pStyle w:val="Bezriadkovania"/>
        <w:rPr>
          <w:rFonts w:cstheme="minorHAnsi"/>
          <w:sz w:val="20"/>
          <w:szCs w:val="20"/>
          <w:lang w:eastAsia="sk-SK"/>
        </w:rPr>
      </w:pPr>
      <w:r w:rsidRPr="000B5F94">
        <w:rPr>
          <w:rFonts w:cstheme="minorHAnsi"/>
          <w:sz w:val="20"/>
          <w:szCs w:val="20"/>
          <w:lang w:eastAsia="sk-SK"/>
        </w:rPr>
        <w:t>„</w:t>
      </w:r>
      <w:proofErr w:type="spellStart"/>
      <w:r w:rsidRPr="000B5F94">
        <w:rPr>
          <w:rFonts w:cstheme="minorHAnsi"/>
          <w:sz w:val="20"/>
          <w:szCs w:val="20"/>
          <w:lang w:eastAsia="sk-SK"/>
        </w:rPr>
        <w:t>Hlupáčkovo</w:t>
      </w:r>
      <w:proofErr w:type="spellEnd"/>
      <w:r w:rsidRPr="000B5F94">
        <w:rPr>
          <w:rFonts w:cstheme="minorHAnsi"/>
          <w:sz w:val="20"/>
          <w:szCs w:val="20"/>
          <w:lang w:eastAsia="sk-SK"/>
        </w:rPr>
        <w:t xml:space="preserve">“ je vtipná a interaktívna rozprávka inšpirovaná príbehmi o mestečku </w:t>
      </w:r>
      <w:proofErr w:type="spellStart"/>
      <w:r w:rsidRPr="000B5F94">
        <w:rPr>
          <w:rFonts w:cstheme="minorHAnsi"/>
          <w:sz w:val="20"/>
          <w:szCs w:val="20"/>
          <w:lang w:eastAsia="sk-SK"/>
        </w:rPr>
        <w:t>Chelm</w:t>
      </w:r>
      <w:proofErr w:type="spellEnd"/>
      <w:r w:rsidRPr="000B5F94">
        <w:rPr>
          <w:rFonts w:cstheme="minorHAnsi"/>
          <w:sz w:val="20"/>
          <w:szCs w:val="20"/>
          <w:lang w:eastAsia="sk-SK"/>
        </w:rPr>
        <w:t>. Na javisku sa objavuje chudobný handrár, ktorý deťom predstavuje starostu a učencov mestečka, v ktorom vždy zvíťazí hlúposť nad múdrosťou. V krátkych príbehoch sa odhaľujú absurdné situácie, ktoré deti môžu aktívne opravovať – tým sa učia, že zdravý rozum a spolupráca sú dôležité.</w:t>
      </w:r>
    </w:p>
    <w:p w:rsidR="000B5F94" w:rsidRPr="000B5F94" w:rsidRDefault="000B5F94" w:rsidP="000B5F94">
      <w:pPr>
        <w:pStyle w:val="Bezriadkovania"/>
        <w:rPr>
          <w:rFonts w:ascii="Times New Roman" w:hAnsi="Times New Roman"/>
          <w:b/>
          <w:sz w:val="24"/>
          <w:szCs w:val="24"/>
          <w:lang w:eastAsia="sk-SK"/>
        </w:rPr>
      </w:pPr>
    </w:p>
    <w:p w:rsidR="000B5F94" w:rsidRPr="000B5F94" w:rsidRDefault="000B5F94" w:rsidP="000B5F94">
      <w:pPr>
        <w:pStyle w:val="Bezriadkovania"/>
        <w:rPr>
          <w:rFonts w:ascii="Times New Roman" w:hAnsi="Times New Roman"/>
          <w:b/>
          <w:sz w:val="28"/>
          <w:szCs w:val="28"/>
          <w:lang w:eastAsia="sk-SK"/>
        </w:rPr>
      </w:pPr>
      <w:r w:rsidRPr="000B5F94">
        <w:rPr>
          <w:b/>
          <w:sz w:val="28"/>
          <w:szCs w:val="28"/>
          <w:lang w:eastAsia="sk-SK"/>
        </w:rPr>
        <w:t>Ciele a prínos pre deti</w:t>
      </w:r>
    </w:p>
    <w:p w:rsidR="000B5F94" w:rsidRPr="000B5F94" w:rsidRDefault="000B5F94" w:rsidP="000B5F94">
      <w:pPr>
        <w:pStyle w:val="Bezriadkovania"/>
        <w:numPr>
          <w:ilvl w:val="0"/>
          <w:numId w:val="5"/>
        </w:numPr>
        <w:rPr>
          <w:rFonts w:cstheme="minorHAnsi"/>
          <w:sz w:val="20"/>
          <w:szCs w:val="20"/>
          <w:lang w:eastAsia="sk-SK"/>
        </w:rPr>
      </w:pPr>
      <w:r w:rsidRPr="000B5F94">
        <w:rPr>
          <w:rFonts w:cstheme="minorHAnsi"/>
          <w:sz w:val="20"/>
          <w:szCs w:val="20"/>
          <w:lang w:eastAsia="sk-SK"/>
        </w:rPr>
        <w:t>rozvoj kritického myslenia – deti hľadajú riešenia, ktoré sú správne, keď dospelí robia „hlúposti“,</w:t>
      </w:r>
    </w:p>
    <w:p w:rsidR="000B5F94" w:rsidRPr="000B5F94" w:rsidRDefault="000B5F94" w:rsidP="000B5F94">
      <w:pPr>
        <w:pStyle w:val="Bezriadkovania"/>
        <w:numPr>
          <w:ilvl w:val="0"/>
          <w:numId w:val="5"/>
        </w:numPr>
        <w:rPr>
          <w:rFonts w:cstheme="minorHAnsi"/>
          <w:sz w:val="20"/>
          <w:szCs w:val="20"/>
          <w:lang w:eastAsia="sk-SK"/>
        </w:rPr>
      </w:pPr>
      <w:r w:rsidRPr="000B5F94">
        <w:rPr>
          <w:rFonts w:cstheme="minorHAnsi"/>
          <w:sz w:val="20"/>
          <w:szCs w:val="20"/>
          <w:lang w:eastAsia="sk-SK"/>
        </w:rPr>
        <w:t>podpora sociálneho cítenia – spolupráca, hľadanie spoločného riešenia,</w:t>
      </w:r>
    </w:p>
    <w:p w:rsidR="000B5F94" w:rsidRPr="000B5F94" w:rsidRDefault="000B5F94" w:rsidP="000B5F94">
      <w:pPr>
        <w:pStyle w:val="Bezriadkovania"/>
        <w:numPr>
          <w:ilvl w:val="0"/>
          <w:numId w:val="5"/>
        </w:numPr>
        <w:rPr>
          <w:rFonts w:cstheme="minorHAnsi"/>
          <w:sz w:val="20"/>
          <w:szCs w:val="20"/>
          <w:lang w:eastAsia="sk-SK"/>
        </w:rPr>
      </w:pPr>
      <w:r w:rsidRPr="000B5F94">
        <w:rPr>
          <w:rFonts w:cstheme="minorHAnsi"/>
          <w:sz w:val="20"/>
          <w:szCs w:val="20"/>
          <w:lang w:eastAsia="sk-SK"/>
        </w:rPr>
        <w:t>rozvoj jazykových a komunikačných schopností – deti vstupujú do dialógu, navrhujú riešenia,</w:t>
      </w:r>
    </w:p>
    <w:p w:rsidR="000B5F94" w:rsidRPr="000B5F94" w:rsidRDefault="000B5F94" w:rsidP="000B5F94">
      <w:pPr>
        <w:pStyle w:val="Bezriadkovania"/>
        <w:numPr>
          <w:ilvl w:val="0"/>
          <w:numId w:val="5"/>
        </w:numPr>
        <w:rPr>
          <w:rFonts w:cstheme="minorHAnsi"/>
          <w:sz w:val="20"/>
          <w:szCs w:val="20"/>
          <w:lang w:eastAsia="sk-SK"/>
        </w:rPr>
      </w:pPr>
      <w:r w:rsidRPr="000B5F94">
        <w:rPr>
          <w:rFonts w:cstheme="minorHAnsi"/>
          <w:sz w:val="20"/>
          <w:szCs w:val="20"/>
          <w:lang w:eastAsia="sk-SK"/>
        </w:rPr>
        <w:t>rozvoj predstavivosti a fantázie – absurdné situácie ponúkajú priestor pre tvorivosť.</w:t>
      </w:r>
    </w:p>
    <w:p w:rsidR="000B5F94" w:rsidRPr="000B5F94" w:rsidRDefault="000B5F94" w:rsidP="000B5F94">
      <w:pPr>
        <w:pStyle w:val="Bezriadkovania"/>
        <w:rPr>
          <w:rFonts w:ascii="Times New Roman" w:hAnsi="Times New Roman"/>
          <w:b/>
          <w:sz w:val="28"/>
          <w:szCs w:val="28"/>
          <w:lang w:eastAsia="sk-SK"/>
        </w:rPr>
      </w:pPr>
    </w:p>
    <w:p w:rsidR="000B5F94" w:rsidRPr="000B5F94" w:rsidRDefault="000B5F94" w:rsidP="000B5F94">
      <w:pPr>
        <w:pStyle w:val="Bezriadkovania"/>
        <w:rPr>
          <w:rFonts w:ascii="Times New Roman" w:hAnsi="Times New Roman"/>
          <w:b/>
          <w:sz w:val="28"/>
          <w:szCs w:val="28"/>
          <w:lang w:eastAsia="sk-SK"/>
        </w:rPr>
      </w:pPr>
      <w:r w:rsidRPr="000B5F94">
        <w:rPr>
          <w:b/>
          <w:sz w:val="28"/>
          <w:szCs w:val="28"/>
          <w:lang w:eastAsia="sk-SK"/>
        </w:rPr>
        <w:t>Prepojenie s výchovno-vzdelávacími oblasťami</w:t>
      </w:r>
    </w:p>
    <w:p w:rsidR="000B5F94" w:rsidRPr="000B5F94" w:rsidRDefault="000B5F94" w:rsidP="000B5F94">
      <w:pPr>
        <w:pStyle w:val="Bezriadkovania"/>
        <w:numPr>
          <w:ilvl w:val="0"/>
          <w:numId w:val="5"/>
        </w:numPr>
        <w:rPr>
          <w:rFonts w:cstheme="minorHAnsi"/>
          <w:sz w:val="20"/>
          <w:szCs w:val="20"/>
          <w:lang w:eastAsia="sk-SK"/>
        </w:rPr>
      </w:pPr>
      <w:r w:rsidRPr="000B5F94">
        <w:rPr>
          <w:rFonts w:cstheme="minorHAnsi"/>
          <w:sz w:val="20"/>
          <w:szCs w:val="20"/>
          <w:lang w:eastAsia="sk-SK"/>
        </w:rPr>
        <w:t>Jazyk a komunikácia – vyjadrenie myšlienok, pomenovanie správnych a nesprávnych riešení,</w:t>
      </w:r>
    </w:p>
    <w:p w:rsidR="000B5F94" w:rsidRPr="000B5F94" w:rsidRDefault="000B5F94" w:rsidP="000B5F94">
      <w:pPr>
        <w:pStyle w:val="Bezriadkovania"/>
        <w:numPr>
          <w:ilvl w:val="0"/>
          <w:numId w:val="5"/>
        </w:numPr>
        <w:rPr>
          <w:rFonts w:cstheme="minorHAnsi"/>
          <w:sz w:val="20"/>
          <w:szCs w:val="20"/>
          <w:lang w:eastAsia="sk-SK"/>
        </w:rPr>
      </w:pPr>
      <w:r w:rsidRPr="000B5F94">
        <w:rPr>
          <w:rFonts w:cstheme="minorHAnsi"/>
          <w:sz w:val="20"/>
          <w:szCs w:val="20"/>
          <w:lang w:eastAsia="sk-SK"/>
        </w:rPr>
        <w:t>Osobnostný a sociálny rozvoj – uvedomovanie si hodnoty spolupráce a pomoci,</w:t>
      </w:r>
    </w:p>
    <w:p w:rsidR="000B5F94" w:rsidRPr="000B5F94" w:rsidRDefault="000B5F94" w:rsidP="000B5F94">
      <w:pPr>
        <w:pStyle w:val="Bezriadkovania"/>
        <w:numPr>
          <w:ilvl w:val="0"/>
          <w:numId w:val="5"/>
        </w:numPr>
        <w:rPr>
          <w:rFonts w:cstheme="minorHAnsi"/>
          <w:sz w:val="20"/>
          <w:szCs w:val="20"/>
          <w:lang w:eastAsia="sk-SK"/>
        </w:rPr>
      </w:pPr>
      <w:r w:rsidRPr="000B5F94">
        <w:rPr>
          <w:rFonts w:cstheme="minorHAnsi"/>
          <w:sz w:val="20"/>
          <w:szCs w:val="20"/>
          <w:lang w:eastAsia="sk-SK"/>
        </w:rPr>
        <w:t>Esteticko-výchovná oblasť – kontakt s bábkovým divadlom, estetické vnímanie umenia,</w:t>
      </w:r>
    </w:p>
    <w:p w:rsidR="000B5F94" w:rsidRPr="000B5F94" w:rsidRDefault="000B5F94" w:rsidP="000B5F94">
      <w:pPr>
        <w:pStyle w:val="Bezriadkovania"/>
        <w:numPr>
          <w:ilvl w:val="0"/>
          <w:numId w:val="5"/>
        </w:numPr>
        <w:rPr>
          <w:rFonts w:cstheme="minorHAnsi"/>
          <w:sz w:val="20"/>
          <w:szCs w:val="20"/>
          <w:lang w:eastAsia="sk-SK"/>
        </w:rPr>
      </w:pPr>
      <w:r w:rsidRPr="000B5F94">
        <w:rPr>
          <w:rFonts w:cstheme="minorHAnsi"/>
          <w:sz w:val="20"/>
          <w:szCs w:val="20"/>
          <w:lang w:eastAsia="sk-SK"/>
        </w:rPr>
        <w:t>Matematika a logika – jednoduché hádanky a logické problémy v deji.</w:t>
      </w:r>
    </w:p>
    <w:p w:rsidR="000B5F94" w:rsidRPr="000B5F94" w:rsidRDefault="000B5F94" w:rsidP="000B5F94">
      <w:pPr>
        <w:pStyle w:val="Bezriadkovania"/>
        <w:rPr>
          <w:rFonts w:ascii="Times New Roman" w:hAnsi="Times New Roman"/>
          <w:b/>
          <w:sz w:val="28"/>
          <w:szCs w:val="28"/>
          <w:lang w:eastAsia="sk-SK"/>
        </w:rPr>
      </w:pPr>
    </w:p>
    <w:p w:rsidR="000B5F94" w:rsidRPr="000B5F94" w:rsidRDefault="000B5F94" w:rsidP="000B5F94">
      <w:pPr>
        <w:pStyle w:val="Bezriadkovania"/>
        <w:rPr>
          <w:rFonts w:ascii="Times New Roman" w:hAnsi="Times New Roman"/>
          <w:b/>
          <w:sz w:val="28"/>
          <w:szCs w:val="28"/>
          <w:lang w:eastAsia="sk-SK"/>
        </w:rPr>
      </w:pPr>
      <w:r w:rsidRPr="000B5F94">
        <w:rPr>
          <w:b/>
          <w:sz w:val="28"/>
          <w:szCs w:val="28"/>
          <w:lang w:eastAsia="sk-SK"/>
        </w:rPr>
        <w:t>Odporúčané aktivity pred predstavením</w:t>
      </w:r>
    </w:p>
    <w:p w:rsidR="000B5F94" w:rsidRPr="000B5F94" w:rsidRDefault="000B5F94" w:rsidP="000B5F94">
      <w:pPr>
        <w:pStyle w:val="Bezriadkovania"/>
        <w:numPr>
          <w:ilvl w:val="0"/>
          <w:numId w:val="5"/>
        </w:numPr>
        <w:rPr>
          <w:rFonts w:cstheme="minorHAnsi"/>
          <w:sz w:val="20"/>
          <w:szCs w:val="20"/>
          <w:lang w:eastAsia="sk-SK"/>
        </w:rPr>
      </w:pPr>
      <w:r w:rsidRPr="000B5F94">
        <w:rPr>
          <w:rFonts w:cstheme="minorHAnsi"/>
          <w:sz w:val="20"/>
          <w:szCs w:val="20"/>
          <w:lang w:eastAsia="sk-SK"/>
        </w:rPr>
        <w:t>Rozprávať sa s deťmi o tom, čo znamená byť múdry a čo hlúpy – uviesť jednoduché príklady z ich života.</w:t>
      </w:r>
    </w:p>
    <w:p w:rsidR="000B5F94" w:rsidRPr="000B5F94" w:rsidRDefault="000B5F94" w:rsidP="000B5F94">
      <w:pPr>
        <w:pStyle w:val="Bezriadkovania"/>
        <w:numPr>
          <w:ilvl w:val="0"/>
          <w:numId w:val="5"/>
        </w:numPr>
        <w:rPr>
          <w:rFonts w:cstheme="minorHAnsi"/>
          <w:sz w:val="20"/>
          <w:szCs w:val="20"/>
          <w:lang w:eastAsia="sk-SK"/>
        </w:rPr>
      </w:pPr>
      <w:r w:rsidRPr="000B5F94">
        <w:rPr>
          <w:rFonts w:cstheme="minorHAnsi"/>
          <w:sz w:val="20"/>
          <w:szCs w:val="20"/>
          <w:lang w:eastAsia="sk-SK"/>
        </w:rPr>
        <w:t>Zahrať sa hru „Kto sa mýli?“ – učiteľ povie dve vety (jedna správna, jedna nezmyselná) a deti majú rozhodnúť, ktorá je pravdivá.</w:t>
      </w:r>
    </w:p>
    <w:p w:rsidR="000B5F94" w:rsidRPr="000B5F94" w:rsidRDefault="000B5F94" w:rsidP="000B5F94">
      <w:pPr>
        <w:pStyle w:val="Bezriadkovania"/>
        <w:numPr>
          <w:ilvl w:val="0"/>
          <w:numId w:val="5"/>
        </w:numPr>
        <w:rPr>
          <w:rFonts w:cstheme="minorHAnsi"/>
          <w:sz w:val="20"/>
          <w:szCs w:val="20"/>
          <w:lang w:eastAsia="sk-SK"/>
        </w:rPr>
      </w:pPr>
      <w:r w:rsidRPr="000B5F94">
        <w:rPr>
          <w:rFonts w:cstheme="minorHAnsi"/>
          <w:sz w:val="20"/>
          <w:szCs w:val="20"/>
          <w:lang w:eastAsia="sk-SK"/>
        </w:rPr>
        <w:t>Prečítať krátku rozprávku alebo bájku, kde sa postava mýli, a spoločne hľadať riešenie.</w:t>
      </w:r>
    </w:p>
    <w:p w:rsidR="000B5F94" w:rsidRPr="000B5F94" w:rsidRDefault="000B5F94" w:rsidP="000B5F94">
      <w:pPr>
        <w:pStyle w:val="Bezriadkovania"/>
        <w:rPr>
          <w:rFonts w:ascii="Times New Roman" w:hAnsi="Times New Roman"/>
          <w:sz w:val="24"/>
          <w:szCs w:val="24"/>
          <w:lang w:eastAsia="sk-SK"/>
        </w:rPr>
      </w:pPr>
    </w:p>
    <w:p w:rsidR="000B5F94" w:rsidRPr="000B5F94" w:rsidRDefault="000B5F94" w:rsidP="000B5F94">
      <w:pPr>
        <w:pStyle w:val="Bezriadkovania"/>
        <w:rPr>
          <w:rFonts w:ascii="Times New Roman" w:hAnsi="Times New Roman"/>
          <w:b/>
          <w:sz w:val="28"/>
          <w:szCs w:val="28"/>
          <w:lang w:eastAsia="sk-SK"/>
        </w:rPr>
      </w:pPr>
      <w:r w:rsidRPr="000B5F94">
        <w:rPr>
          <w:b/>
          <w:sz w:val="28"/>
          <w:szCs w:val="28"/>
          <w:lang w:eastAsia="sk-SK"/>
        </w:rPr>
        <w:t>Aktivity po predstavení</w:t>
      </w:r>
    </w:p>
    <w:p w:rsidR="000B5F94" w:rsidRPr="000B5F94" w:rsidRDefault="000B5F94" w:rsidP="000B5F94">
      <w:pPr>
        <w:pStyle w:val="Bezriadkovania"/>
        <w:numPr>
          <w:ilvl w:val="0"/>
          <w:numId w:val="5"/>
        </w:numPr>
        <w:rPr>
          <w:rFonts w:cstheme="minorHAnsi"/>
          <w:sz w:val="20"/>
          <w:szCs w:val="20"/>
          <w:lang w:eastAsia="sk-SK"/>
        </w:rPr>
      </w:pPr>
      <w:r w:rsidRPr="000B5F94">
        <w:rPr>
          <w:rFonts w:cstheme="minorHAnsi"/>
          <w:sz w:val="20"/>
          <w:szCs w:val="20"/>
          <w:lang w:eastAsia="sk-SK"/>
        </w:rPr>
        <w:t xml:space="preserve">Diskusia: „Čo sa stalo v </w:t>
      </w:r>
      <w:proofErr w:type="spellStart"/>
      <w:r w:rsidRPr="000B5F94">
        <w:rPr>
          <w:rFonts w:cstheme="minorHAnsi"/>
          <w:sz w:val="20"/>
          <w:szCs w:val="20"/>
          <w:lang w:eastAsia="sk-SK"/>
        </w:rPr>
        <w:t>Hlupáčkove</w:t>
      </w:r>
      <w:proofErr w:type="spellEnd"/>
      <w:r w:rsidRPr="000B5F94">
        <w:rPr>
          <w:rFonts w:cstheme="minorHAnsi"/>
          <w:sz w:val="20"/>
          <w:szCs w:val="20"/>
          <w:lang w:eastAsia="sk-SK"/>
        </w:rPr>
        <w:t>?“ – deti zhrnú, kde postavy urobili chybu a ako by to urobili lepšie.</w:t>
      </w:r>
    </w:p>
    <w:p w:rsidR="000B5F94" w:rsidRPr="000B5F94" w:rsidRDefault="000B5F94" w:rsidP="000B5F94">
      <w:pPr>
        <w:pStyle w:val="Bezriadkovania"/>
        <w:numPr>
          <w:ilvl w:val="0"/>
          <w:numId w:val="5"/>
        </w:numPr>
        <w:rPr>
          <w:rFonts w:cstheme="minorHAnsi"/>
          <w:sz w:val="20"/>
          <w:szCs w:val="20"/>
          <w:lang w:eastAsia="sk-SK"/>
        </w:rPr>
      </w:pPr>
      <w:r w:rsidRPr="000B5F94">
        <w:rPr>
          <w:rFonts w:cstheme="minorHAnsi"/>
          <w:sz w:val="20"/>
          <w:szCs w:val="20"/>
          <w:lang w:eastAsia="sk-SK"/>
        </w:rPr>
        <w:t>Výtvarná aktivita: nakresliť „najväčšiu hlúposť, akú si viem predstaviť“ a potom obrázok obrátiť na múdre riešenie.</w:t>
      </w:r>
    </w:p>
    <w:p w:rsidR="000B5F94" w:rsidRPr="000B5F94" w:rsidRDefault="000B5F94" w:rsidP="000B5F94">
      <w:pPr>
        <w:pStyle w:val="Bezriadkovania"/>
        <w:numPr>
          <w:ilvl w:val="0"/>
          <w:numId w:val="5"/>
        </w:numPr>
        <w:rPr>
          <w:rFonts w:cstheme="minorHAnsi"/>
          <w:sz w:val="20"/>
          <w:szCs w:val="20"/>
          <w:lang w:eastAsia="sk-SK"/>
        </w:rPr>
      </w:pPr>
      <w:r w:rsidRPr="000B5F94">
        <w:rPr>
          <w:rFonts w:cstheme="minorHAnsi"/>
          <w:sz w:val="20"/>
          <w:szCs w:val="20"/>
          <w:lang w:eastAsia="sk-SK"/>
        </w:rPr>
        <w:t>Dramatická hra: zahrať scénku, kde niekto urobí chybu a ostatní mu pomôžu nájsť správnu cestu.</w:t>
      </w:r>
    </w:p>
    <w:p w:rsidR="000B5F94" w:rsidRDefault="000B5F94" w:rsidP="000B5F94">
      <w:pPr>
        <w:pStyle w:val="Bezriadkovania"/>
        <w:rPr>
          <w:b/>
          <w:sz w:val="28"/>
          <w:szCs w:val="28"/>
          <w:lang w:eastAsia="sk-SK"/>
        </w:rPr>
      </w:pPr>
    </w:p>
    <w:p w:rsidR="000B5F94" w:rsidRPr="000B5F94" w:rsidRDefault="000B5F94" w:rsidP="000B5F94">
      <w:pPr>
        <w:pStyle w:val="Bezriadkovania"/>
        <w:jc w:val="center"/>
        <w:rPr>
          <w:rFonts w:ascii="Times New Roman" w:hAnsi="Times New Roman"/>
          <w:b/>
          <w:sz w:val="28"/>
          <w:szCs w:val="28"/>
          <w:lang w:eastAsia="sk-SK"/>
        </w:rPr>
      </w:pPr>
      <w:r w:rsidRPr="000B5F94">
        <w:rPr>
          <w:b/>
          <w:sz w:val="28"/>
          <w:szCs w:val="28"/>
          <w:lang w:eastAsia="sk-SK"/>
        </w:rPr>
        <w:t>Záver</w:t>
      </w:r>
    </w:p>
    <w:p w:rsidR="000B5F94" w:rsidRPr="000B5F94" w:rsidRDefault="000B5F94" w:rsidP="000B5F94">
      <w:pPr>
        <w:pStyle w:val="Bezriadkovania"/>
        <w:jc w:val="center"/>
        <w:rPr>
          <w:rFonts w:cstheme="minorHAnsi"/>
          <w:b/>
          <w:sz w:val="20"/>
          <w:szCs w:val="20"/>
          <w:lang w:eastAsia="sk-SK"/>
        </w:rPr>
      </w:pPr>
      <w:r w:rsidRPr="000B5F94">
        <w:rPr>
          <w:rFonts w:cstheme="minorHAnsi"/>
          <w:b/>
          <w:sz w:val="20"/>
          <w:szCs w:val="20"/>
          <w:lang w:eastAsia="sk-SK"/>
        </w:rPr>
        <w:t>Predstavenie „</w:t>
      </w:r>
      <w:proofErr w:type="spellStart"/>
      <w:r w:rsidRPr="000B5F94">
        <w:rPr>
          <w:rFonts w:cstheme="minorHAnsi"/>
          <w:b/>
          <w:sz w:val="20"/>
          <w:szCs w:val="20"/>
          <w:lang w:eastAsia="sk-SK"/>
        </w:rPr>
        <w:t>Hlupáčkovo</w:t>
      </w:r>
      <w:proofErr w:type="spellEnd"/>
      <w:r w:rsidRPr="000B5F94">
        <w:rPr>
          <w:rFonts w:cstheme="minorHAnsi"/>
          <w:b/>
          <w:sz w:val="20"/>
          <w:szCs w:val="20"/>
          <w:lang w:eastAsia="sk-SK"/>
        </w:rPr>
        <w:t>“ prináša deťom možnosť zažiť divadlo ako priestor, kde sa môžu aktívne zapájať a zároveň sa hravou formou učiť, že múdrosť a spolupráca sú hodnoty, ktoré pomáhajú v živote.</w:t>
      </w:r>
    </w:p>
    <w:p w:rsidR="000D603E" w:rsidRPr="000B5F94" w:rsidRDefault="000D603E" w:rsidP="000B5F94">
      <w:pPr>
        <w:pStyle w:val="Bezriadkovania"/>
        <w:jc w:val="center"/>
        <w:rPr>
          <w:rFonts w:cstheme="minorHAnsi"/>
          <w:b/>
          <w:sz w:val="20"/>
          <w:szCs w:val="20"/>
        </w:rPr>
      </w:pPr>
      <w:bookmarkStart w:id="0" w:name="_GoBack"/>
      <w:bookmarkEnd w:id="0"/>
    </w:p>
    <w:sectPr w:rsidR="000D603E" w:rsidRPr="000B5F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52DE5"/>
    <w:multiLevelType w:val="multilevel"/>
    <w:tmpl w:val="A80AF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2A727D"/>
    <w:multiLevelType w:val="multilevel"/>
    <w:tmpl w:val="FD08C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50255F"/>
    <w:multiLevelType w:val="multilevel"/>
    <w:tmpl w:val="AC024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FB43FE"/>
    <w:multiLevelType w:val="hybridMultilevel"/>
    <w:tmpl w:val="1A58F710"/>
    <w:lvl w:ilvl="0" w:tplc="977610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1B1129"/>
    <w:multiLevelType w:val="multilevel"/>
    <w:tmpl w:val="014C0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F94"/>
    <w:rsid w:val="000B5F94"/>
    <w:rsid w:val="000D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D6CD0B-6A7C-415A-8EE0-485C668DB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0B5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0B5F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0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2025-08-19T11:06:00Z</dcterms:created>
  <dcterms:modified xsi:type="dcterms:W3CDTF">2025-08-19T11:13:00Z</dcterms:modified>
</cp:coreProperties>
</file>